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Eliminazione delle barriere architettoniche - attivita' edilizia libera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Interventi volti all'eliminazione di barriere architettoniche che non comportino la realizzazione di ascensori esterni, ovvero di manufatti che alterino la sagoma dell'edificio.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D.P.R. n. 380/2001 - Legge regionale - Regolamento Edilizio - D.P.R. 445/2000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577D69" w:rsidRDefault="00FB10BC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577D69" w:rsidRDefault="00FB10BC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577D69" w:rsidRDefault="00FB10BC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577D69" w:rsidRDefault="00FB10BC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577D69" w:rsidRDefault="00FB10BC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577D69" w:rsidRDefault="00FB10BC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</w:t>
            </w:r>
            <w:r>
              <w:rPr>
                <w:rFonts w:ascii="Arial" w:hAnsi="Arial"/>
              </w:rPr>
              <w:t>', venerdi'10.00 - 13.00</w:t>
            </w:r>
          </w:p>
          <w:p w:rsidR="00577D69" w:rsidRDefault="00FB10BC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proofErr w:type="spellStart"/>
            <w:r w:rsidR="00FB10BC">
              <w:rPr>
                <w:rFonts w:ascii="Arial" w:hAnsi="Arial"/>
                <w:color w:val="000000"/>
              </w:rPr>
              <w:t>Barani</w:t>
            </w:r>
            <w:proofErr w:type="spellEnd"/>
            <w:r w:rsidR="00FB10BC">
              <w:rPr>
                <w:rFonts w:ascii="Arial" w:hAnsi="Arial"/>
                <w:color w:val="000000"/>
              </w:rPr>
              <w:t xml:space="preserve"> Graziella </w:t>
            </w:r>
            <w:r w:rsidRPr="007137E0">
              <w:rPr>
                <w:rFonts w:ascii="Arial" w:hAnsi="Arial"/>
                <w:color w:val="000000"/>
              </w:rPr>
              <w:t>Piazza Signorelli n.1</w:t>
            </w:r>
          </w:p>
          <w:p w:rsidR="00577D69" w:rsidRDefault="00FB10BC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577D69" w:rsidRDefault="00FB10BC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577D69" w:rsidRDefault="00FB10BC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577D69" w:rsidRDefault="00FB10BC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577D69" w:rsidRDefault="00FB10BC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</w:t>
            </w:r>
            <w:r w:rsidRPr="007137E0">
              <w:rPr>
                <w:rFonts w:ascii="Arial" w:hAnsi="Arial"/>
              </w:rPr>
              <w:lastRenderedPageBreak/>
              <w:t>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- Termine per la conclusione con provvedimento espresso:</w:t>
            </w:r>
          </w:p>
          <w:p w:rsidR="00577D69" w:rsidRDefault="00FB10BC">
            <w:pPr>
              <w:jc w:val="both"/>
            </w:pPr>
            <w:r>
              <w:rPr>
                <w:rFonts w:ascii="Arial" w:hAnsi="Arial"/>
              </w:rPr>
              <w:lastRenderedPageBreak/>
              <w:t>xxx giorni, in conformita' al Regolamento sull'attivita' e i procedimenti amministrativi</w:t>
            </w:r>
          </w:p>
          <w:p w:rsidR="00577D69" w:rsidRDefault="00FB10BC">
            <w:pPr>
              <w:jc w:val="both"/>
            </w:pPr>
            <w:r>
              <w:rPr>
                <w:rFonts w:ascii="Arial" w:hAnsi="Arial"/>
              </w:rPr>
              <w:t>- Termini endo-procedimentali rilevanti: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Strumenti di tutela giurisdizionali: ricorso al TAR entro 30 giorni/Presidente della Repubblica Stato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FB10BC" w:rsidP="00FB10BC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revisionView w:inkAnnotation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77D69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10BC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2026-06-13T07:55:00Z</dcterms:modified>
</cp:coreProperties>
</file>